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56" w:rsidRPr="00FF6F4E" w:rsidRDefault="00FF6F4E" w:rsidP="00DB04AF">
      <w:pPr>
        <w:spacing w:after="0"/>
        <w:ind w:left="567"/>
        <w:rPr>
          <w:rFonts w:ascii="Arial" w:eastAsia="Arial" w:hAnsi="Arial" w:cs="Arial"/>
          <w:b/>
          <w:i/>
          <w:lang w:val="de-DE"/>
        </w:rPr>
      </w:pPr>
      <w:r w:rsidRPr="00FF6F4E">
        <w:rPr>
          <w:rFonts w:ascii="Arial" w:eastAsia="Arial" w:hAnsi="Arial" w:cs="Arial"/>
          <w:b/>
          <w:i/>
          <w:lang w:val="de-DE"/>
        </w:rPr>
        <w:t>Vorderseite</w:t>
      </w:r>
    </w:p>
    <w:p w:rsidR="00FF6F4E" w:rsidRPr="00DB04AF" w:rsidRDefault="00FF6F4E" w:rsidP="00DB04AF">
      <w:pPr>
        <w:spacing w:after="0"/>
        <w:ind w:left="567"/>
        <w:rPr>
          <w:rFonts w:ascii="Arial" w:eastAsia="Arial" w:hAnsi="Arial" w:cs="Arial"/>
          <w:lang w:val="de-DE"/>
        </w:rPr>
      </w:pPr>
    </w:p>
    <w:p w:rsidR="004F14FB" w:rsidRDefault="004F14FB" w:rsidP="00933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jc w:val="center"/>
        <w:rPr>
          <w:rFonts w:ascii="Arial" w:eastAsia="Arial" w:hAnsi="Arial" w:cs="Arial"/>
          <w:lang w:val="de-DE"/>
        </w:rPr>
      </w:pPr>
    </w:p>
    <w:p w:rsidR="005D0C56" w:rsidRDefault="00DB04AF" w:rsidP="00933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jc w:val="center"/>
        <w:rPr>
          <w:rFonts w:ascii="Arial" w:eastAsia="Arial" w:hAnsi="Arial" w:cs="Arial"/>
          <w:lang w:val="de-DE"/>
        </w:rPr>
      </w:pPr>
      <w:r w:rsidRPr="00DB04AF">
        <w:rPr>
          <w:rFonts w:ascii="Arial" w:eastAsia="Arial" w:hAnsi="Arial" w:cs="Arial"/>
          <w:lang w:val="de-DE"/>
        </w:rPr>
        <w:t>Betrifft: AKTION 2021</w:t>
      </w:r>
      <w:r>
        <w:rPr>
          <w:rFonts w:ascii="Arial" w:eastAsia="Arial" w:hAnsi="Arial" w:cs="Arial"/>
          <w:lang w:val="de-DE"/>
        </w:rPr>
        <w:t xml:space="preserve"> für neue Mitglieder</w:t>
      </w:r>
    </w:p>
    <w:p w:rsidR="00DB04AF" w:rsidRDefault="00DB04AF" w:rsidP="00933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jc w:val="center"/>
        <w:rPr>
          <w:rFonts w:ascii="Arial" w:eastAsia="Arial" w:hAnsi="Arial" w:cs="Arial"/>
          <w:lang w:val="de-DE"/>
        </w:rPr>
      </w:pPr>
    </w:p>
    <w:p w:rsidR="00DB04AF" w:rsidRDefault="00DB04AF" w:rsidP="00933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jc w:val="center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>Alle, die noch nicht BÖKWE-Mitglied sind und sich ab sofort bis 15. November 2021 o</w:t>
      </w:r>
      <w:r w:rsidR="004F14FB">
        <w:rPr>
          <w:rFonts w:ascii="Arial" w:eastAsia="Arial" w:hAnsi="Arial" w:cs="Arial"/>
          <w:lang w:val="de-DE"/>
        </w:rPr>
        <w:t>nline anmelden, erhalten die akt</w:t>
      </w:r>
      <w:r>
        <w:rPr>
          <w:rFonts w:ascii="Arial" w:eastAsia="Arial" w:hAnsi="Arial" w:cs="Arial"/>
          <w:lang w:val="de-DE"/>
        </w:rPr>
        <w:t>uelle Dezemberausgabe des BÖKWE-Fachblatts (4/2021) sowie de Mitgliedsausweis 2021 kostenlos! Der Mitglieds-Jahresbeitrag wird erst für das Kalenderjahr 2022 vorgeschrieben.</w:t>
      </w:r>
    </w:p>
    <w:p w:rsidR="004F14FB" w:rsidRDefault="004F14FB" w:rsidP="00933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jc w:val="center"/>
        <w:rPr>
          <w:rFonts w:ascii="Arial" w:eastAsia="Arial" w:hAnsi="Arial" w:cs="Arial"/>
          <w:lang w:val="de-DE"/>
        </w:rPr>
      </w:pPr>
    </w:p>
    <w:p w:rsidR="00DB04AF" w:rsidRPr="00933C32" w:rsidRDefault="004F14FB" w:rsidP="00933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jc w:val="center"/>
        <w:rPr>
          <w:rFonts w:ascii="Arial" w:eastAsia="Arial" w:hAnsi="Arial" w:cs="Arial"/>
          <w:b/>
          <w:sz w:val="28"/>
          <w:szCs w:val="28"/>
          <w:lang w:val="de-DE"/>
        </w:rPr>
      </w:pPr>
      <w:hyperlink r:id="rId5" w:history="1">
        <w:r w:rsidR="00933C32" w:rsidRPr="00933C32">
          <w:rPr>
            <w:rStyle w:val="Hyperlink"/>
            <w:rFonts w:ascii="Arial" w:eastAsia="Arial" w:hAnsi="Arial" w:cs="Arial"/>
            <w:b/>
            <w:sz w:val="28"/>
            <w:szCs w:val="28"/>
            <w:lang w:val="de-DE"/>
          </w:rPr>
          <w:t>http://www.boekwe.at/mitglied-werden/</w:t>
        </w:r>
      </w:hyperlink>
      <w:r w:rsidR="00933C32" w:rsidRPr="00933C32">
        <w:rPr>
          <w:rFonts w:ascii="Arial" w:eastAsia="Arial" w:hAnsi="Arial" w:cs="Arial"/>
          <w:b/>
          <w:sz w:val="28"/>
          <w:szCs w:val="28"/>
          <w:lang w:val="de-DE"/>
        </w:rPr>
        <w:t xml:space="preserve"> </w:t>
      </w:r>
    </w:p>
    <w:p w:rsidR="004F14FB" w:rsidRDefault="004F14FB" w:rsidP="00933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jc w:val="center"/>
        <w:rPr>
          <w:rFonts w:ascii="Arial" w:eastAsia="Arial" w:hAnsi="Arial" w:cs="Arial"/>
          <w:lang w:val="de-DE"/>
        </w:rPr>
      </w:pPr>
    </w:p>
    <w:p w:rsidR="00DB04AF" w:rsidRDefault="00DB04AF" w:rsidP="00933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jc w:val="center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>Melden Sie sich gleich an und geben Sie die Information weiter! Danke.</w:t>
      </w:r>
    </w:p>
    <w:p w:rsidR="00933C32" w:rsidRDefault="00933C32" w:rsidP="00933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jc w:val="center"/>
        <w:rPr>
          <w:rFonts w:ascii="Arial" w:eastAsia="Arial" w:hAnsi="Arial" w:cs="Arial"/>
          <w:lang w:val="de-DE"/>
        </w:rPr>
      </w:pPr>
    </w:p>
    <w:p w:rsidR="00933C32" w:rsidRPr="00DB04AF" w:rsidRDefault="00933C32" w:rsidP="00933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jc w:val="center"/>
        <w:rPr>
          <w:rFonts w:ascii="Arial" w:eastAsia="Arial" w:hAnsi="Arial" w:cs="Arial"/>
          <w:lang w:val="de-DE"/>
        </w:rPr>
      </w:pPr>
    </w:p>
    <w:p w:rsidR="005D0C56" w:rsidRDefault="005D0C56" w:rsidP="00DB04AF">
      <w:pPr>
        <w:spacing w:after="0"/>
        <w:ind w:left="567"/>
        <w:rPr>
          <w:rFonts w:ascii="Arial" w:eastAsia="Arial" w:hAnsi="Arial" w:cs="Arial"/>
          <w:lang w:val="de-DE"/>
        </w:rPr>
      </w:pPr>
    </w:p>
    <w:p w:rsidR="00DB04AF" w:rsidRDefault="00DB04AF" w:rsidP="00DB04AF">
      <w:pPr>
        <w:spacing w:after="0"/>
        <w:ind w:left="567"/>
        <w:jc w:val="center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noProof/>
          <w:lang w:val="de-DE" w:eastAsia="de-DE"/>
        </w:rPr>
        <w:drawing>
          <wp:inline distT="0" distB="0" distL="0" distR="0">
            <wp:extent cx="2110154" cy="1363719"/>
            <wp:effectExtent l="0" t="0" r="4445" b="8255"/>
            <wp:docPr id="1" name="Grafik 1" descr="C:\Users\Hilde\Daten\0_BÖKWE\3_BÖKWE-Verschiedenes\BÖKWE_1-Daten\Mitgliedskarten ab 2014\boekwe-card 2014 v_mu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lde\Daten\0_BÖKWE\3_BÖKWE-Verschiedenes\BÖKWE_1-Daten\Mitgliedskarten ab 2014\boekwe-card 2014 v_must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4" cy="136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4AF" w:rsidRDefault="00DB04AF" w:rsidP="00DB04AF">
      <w:pPr>
        <w:spacing w:after="0"/>
        <w:ind w:left="567"/>
        <w:rPr>
          <w:rFonts w:ascii="Arial" w:eastAsia="Arial" w:hAnsi="Arial" w:cs="Arial"/>
          <w:lang w:val="de-DE"/>
        </w:rPr>
      </w:pPr>
      <w:bookmarkStart w:id="0" w:name="_GoBack"/>
      <w:bookmarkEnd w:id="0"/>
    </w:p>
    <w:p w:rsidR="00DB04AF" w:rsidRPr="00DB04AF" w:rsidRDefault="00DB04AF" w:rsidP="00DB04AF">
      <w:pPr>
        <w:spacing w:after="0"/>
        <w:ind w:left="567"/>
        <w:rPr>
          <w:rFonts w:ascii="Arial" w:eastAsia="Arial" w:hAnsi="Arial" w:cs="Arial"/>
          <w:lang w:val="de-DE"/>
        </w:rPr>
      </w:pPr>
    </w:p>
    <w:p w:rsidR="005D0C56" w:rsidRPr="00DB04AF" w:rsidRDefault="005D0C56" w:rsidP="00DB04AF">
      <w:pPr>
        <w:spacing w:after="0"/>
        <w:ind w:left="567"/>
        <w:rPr>
          <w:rFonts w:ascii="Arial" w:eastAsia="Arial" w:hAnsi="Arial" w:cs="Arial"/>
          <w:lang w:val="de-DE"/>
        </w:rPr>
      </w:pPr>
    </w:p>
    <w:p w:rsidR="005D0C56" w:rsidRDefault="005D0C56" w:rsidP="005D0C56">
      <w:pPr>
        <w:pBdr>
          <w:bottom w:val="single" w:sz="4" w:space="1" w:color="auto"/>
        </w:pBdr>
        <w:spacing w:after="0"/>
        <w:ind w:left="567"/>
        <w:rPr>
          <w:rFonts w:ascii="Arial" w:eastAsia="Arial" w:hAnsi="Arial" w:cs="Arial"/>
          <w:sz w:val="19"/>
          <w:szCs w:val="19"/>
          <w:lang w:val="de-DE"/>
        </w:rPr>
      </w:pPr>
    </w:p>
    <w:p w:rsidR="005D0C56" w:rsidRDefault="005D0C56" w:rsidP="005D0C56">
      <w:pPr>
        <w:spacing w:after="0"/>
        <w:ind w:left="567"/>
        <w:rPr>
          <w:rFonts w:ascii="Arial" w:eastAsia="Arial" w:hAnsi="Arial" w:cs="Arial"/>
          <w:sz w:val="19"/>
          <w:szCs w:val="19"/>
          <w:lang w:val="de-DE"/>
        </w:rPr>
      </w:pPr>
    </w:p>
    <w:p w:rsidR="00FF6F4E" w:rsidRDefault="00FF6F4E" w:rsidP="005D0C56">
      <w:pPr>
        <w:spacing w:after="0"/>
        <w:ind w:left="567"/>
        <w:rPr>
          <w:rFonts w:ascii="Arial" w:eastAsia="Arial" w:hAnsi="Arial" w:cs="Arial"/>
          <w:sz w:val="19"/>
          <w:szCs w:val="19"/>
          <w:lang w:val="de-DE"/>
        </w:rPr>
      </w:pPr>
    </w:p>
    <w:p w:rsidR="00FF6F4E" w:rsidRPr="00FF6F4E" w:rsidRDefault="00FF6F4E" w:rsidP="00FF6F4E">
      <w:pPr>
        <w:spacing w:after="0"/>
        <w:ind w:left="567"/>
        <w:rPr>
          <w:rFonts w:ascii="Arial" w:eastAsia="Arial" w:hAnsi="Arial" w:cs="Arial"/>
          <w:b/>
          <w:i/>
          <w:lang w:val="de-DE"/>
        </w:rPr>
      </w:pPr>
      <w:r>
        <w:rPr>
          <w:rFonts w:ascii="Arial" w:eastAsia="Arial" w:hAnsi="Arial" w:cs="Arial"/>
          <w:b/>
          <w:i/>
          <w:lang w:val="de-DE"/>
        </w:rPr>
        <w:t>Rück</w:t>
      </w:r>
      <w:r w:rsidRPr="00FF6F4E">
        <w:rPr>
          <w:rFonts w:ascii="Arial" w:eastAsia="Arial" w:hAnsi="Arial" w:cs="Arial"/>
          <w:b/>
          <w:i/>
          <w:lang w:val="de-DE"/>
        </w:rPr>
        <w:t>seite</w:t>
      </w:r>
    </w:p>
    <w:p w:rsidR="00FF6F4E" w:rsidRDefault="00FF6F4E" w:rsidP="005D0C56">
      <w:pPr>
        <w:spacing w:after="0"/>
        <w:ind w:left="567"/>
        <w:rPr>
          <w:rFonts w:ascii="Arial" w:eastAsia="Arial" w:hAnsi="Arial" w:cs="Arial"/>
          <w:sz w:val="19"/>
          <w:szCs w:val="19"/>
          <w:lang w:val="de-DE"/>
        </w:rPr>
      </w:pPr>
    </w:p>
    <w:p w:rsidR="00FF6F4E" w:rsidRDefault="00FF6F4E" w:rsidP="005D0C56">
      <w:pPr>
        <w:spacing w:after="0"/>
        <w:ind w:left="567"/>
        <w:rPr>
          <w:rFonts w:ascii="Arial" w:eastAsia="Arial" w:hAnsi="Arial" w:cs="Arial"/>
          <w:sz w:val="19"/>
          <w:szCs w:val="19"/>
          <w:lang w:val="de-DE"/>
        </w:rPr>
      </w:pPr>
    </w:p>
    <w:p w:rsidR="000E4FCD" w:rsidRPr="005D0C56" w:rsidRDefault="00EC23C9" w:rsidP="005D0C56">
      <w:pPr>
        <w:spacing w:after="0"/>
        <w:ind w:left="567"/>
        <w:rPr>
          <w:rFonts w:ascii="Arial" w:eastAsia="Arial" w:hAnsi="Arial" w:cs="Arial"/>
          <w:lang w:val="de-DE"/>
        </w:rPr>
      </w:pPr>
      <w:r w:rsidRPr="005D0C56">
        <w:rPr>
          <w:rFonts w:ascii="Arial" w:eastAsia="Arial" w:hAnsi="Arial" w:cs="Arial"/>
          <w:lang w:val="de-DE"/>
        </w:rPr>
        <w:t>Der BÖKWE setzt sich seit 1956 dafür ein, den Kunst- und Werkunterricht</w:t>
      </w:r>
      <w:r w:rsidR="000E4FCD" w:rsidRPr="005D0C56">
        <w:rPr>
          <w:rFonts w:ascii="Arial" w:eastAsia="Arial" w:hAnsi="Arial" w:cs="Arial"/>
          <w:lang w:val="de-DE"/>
        </w:rPr>
        <w:t xml:space="preserve"> </w:t>
      </w:r>
      <w:r w:rsidRPr="005D0C56">
        <w:rPr>
          <w:rFonts w:ascii="Arial" w:eastAsia="Arial" w:hAnsi="Arial" w:cs="Arial"/>
          <w:lang w:val="de-DE"/>
        </w:rPr>
        <w:t>im österreichischen Schulsystem zu erhalten, zu verbessern und für Kolleg*innen einschlägige Informationen zugänglich zu machen.</w:t>
      </w:r>
      <w:r w:rsidR="000E4FCD" w:rsidRPr="005D0C56">
        <w:rPr>
          <w:rFonts w:ascii="Arial" w:eastAsia="Arial" w:hAnsi="Arial" w:cs="Arial"/>
          <w:lang w:val="de-DE"/>
        </w:rPr>
        <w:t xml:space="preserve"> Die 4x jährlich erscheinende Fachzeitschrift, Fachtagungen, die Vernetzung mit Fachvertretungen anderer Länder und vor allem </w:t>
      </w:r>
    </w:p>
    <w:p w:rsidR="00822D02" w:rsidRPr="005D0C56" w:rsidRDefault="000E4FCD" w:rsidP="005D0C56">
      <w:pPr>
        <w:spacing w:after="0"/>
        <w:ind w:left="567"/>
        <w:rPr>
          <w:rFonts w:ascii="Arial" w:eastAsia="Arial" w:hAnsi="Arial" w:cs="Arial"/>
          <w:lang w:val="de-DE"/>
        </w:rPr>
      </w:pPr>
      <w:r w:rsidRPr="005D0C56">
        <w:rPr>
          <w:rFonts w:ascii="Arial" w:eastAsia="Arial" w:hAnsi="Arial" w:cs="Arial"/>
          <w:lang w:val="de-DE"/>
        </w:rPr>
        <w:t xml:space="preserve">die BÖKWE-Homepage </w:t>
      </w:r>
      <w:hyperlink r:id="rId7" w:history="1">
        <w:r w:rsidRPr="005D0C56">
          <w:rPr>
            <w:rStyle w:val="Hyperlink"/>
            <w:rFonts w:ascii="Arial" w:eastAsia="Arial" w:hAnsi="Arial" w:cs="Arial"/>
            <w:lang w:val="de-DE"/>
          </w:rPr>
          <w:t>www.boekwe.at</w:t>
        </w:r>
      </w:hyperlink>
      <w:r w:rsidRPr="005D0C56">
        <w:rPr>
          <w:rFonts w:ascii="Arial" w:eastAsia="Arial" w:hAnsi="Arial" w:cs="Arial"/>
          <w:lang w:val="de-DE"/>
        </w:rPr>
        <w:t xml:space="preserve"> </w:t>
      </w:r>
      <w:r w:rsidR="00822D02" w:rsidRPr="005D0C56">
        <w:rPr>
          <w:rFonts w:ascii="Arial" w:eastAsia="Arial" w:hAnsi="Arial" w:cs="Arial"/>
          <w:lang w:val="de-DE"/>
        </w:rPr>
        <w:t>g</w:t>
      </w:r>
      <w:r w:rsidR="00E17592" w:rsidRPr="005D0C56">
        <w:rPr>
          <w:rFonts w:ascii="Arial" w:eastAsia="Arial" w:hAnsi="Arial" w:cs="Arial"/>
          <w:lang w:val="de-DE"/>
        </w:rPr>
        <w:t>ehören zur Kommunikation.</w:t>
      </w:r>
    </w:p>
    <w:p w:rsidR="00E17592" w:rsidRPr="005D0C56" w:rsidRDefault="00E17592" w:rsidP="005D0C56">
      <w:pPr>
        <w:spacing w:after="0"/>
        <w:ind w:left="567"/>
        <w:rPr>
          <w:rFonts w:ascii="Arial" w:eastAsia="Arial" w:hAnsi="Arial" w:cs="Arial"/>
          <w:lang w:val="de-DE"/>
        </w:rPr>
      </w:pPr>
    </w:p>
    <w:p w:rsidR="000E4FCD" w:rsidRPr="005D0C56" w:rsidRDefault="00822D02" w:rsidP="005D0C56">
      <w:pPr>
        <w:spacing w:after="0"/>
        <w:ind w:left="567"/>
        <w:rPr>
          <w:rFonts w:ascii="Arial" w:eastAsia="Arial" w:hAnsi="Arial" w:cs="Arial"/>
          <w:lang w:val="de-DE"/>
        </w:rPr>
      </w:pPr>
      <w:r w:rsidRPr="005D0C56">
        <w:rPr>
          <w:rFonts w:ascii="Arial" w:eastAsia="Arial" w:hAnsi="Arial" w:cs="Arial"/>
          <w:lang w:val="de-DE"/>
        </w:rPr>
        <w:t xml:space="preserve">Alle Mitglieder erhalten die Zeitschrift (die auch von vielen Institutionen wie Bibliotheken, Schulen, Universitäten im In- und Ausland abonniert wird) per Post. Darüber hinaus sind unter </w:t>
      </w:r>
      <w:hyperlink r:id="rId8" w:history="1">
        <w:r w:rsidR="00E17592" w:rsidRPr="005D0C56">
          <w:rPr>
            <w:rStyle w:val="Hyperlink"/>
            <w:rFonts w:ascii="Arial" w:eastAsia="Arial" w:hAnsi="Arial" w:cs="Arial"/>
            <w:lang w:val="de-DE"/>
          </w:rPr>
          <w:t>http://www.boekwe.at/zugang-zum-fachblattarchiv/</w:t>
        </w:r>
      </w:hyperlink>
      <w:r w:rsidR="00E17592" w:rsidRPr="005D0C56">
        <w:rPr>
          <w:rFonts w:ascii="Arial" w:eastAsia="Arial" w:hAnsi="Arial" w:cs="Arial"/>
          <w:lang w:val="de-DE"/>
        </w:rPr>
        <w:t xml:space="preserve"> </w:t>
      </w:r>
      <w:r w:rsidRPr="005D0C56">
        <w:rPr>
          <w:rFonts w:ascii="Arial" w:eastAsia="Arial" w:hAnsi="Arial" w:cs="Arial"/>
          <w:lang w:val="de-DE"/>
        </w:rPr>
        <w:t xml:space="preserve">alle seit der der Gründung des Vereines bis jeweils zum Vorjahr erschienen Ausgaben als </w:t>
      </w:r>
      <w:proofErr w:type="spellStart"/>
      <w:r w:rsidRPr="005D0C56">
        <w:rPr>
          <w:rFonts w:ascii="Arial" w:eastAsia="Arial" w:hAnsi="Arial" w:cs="Arial"/>
          <w:lang w:val="de-DE"/>
        </w:rPr>
        <w:t>Pdf</w:t>
      </w:r>
      <w:proofErr w:type="spellEnd"/>
      <w:r w:rsidRPr="005D0C56">
        <w:rPr>
          <w:rFonts w:ascii="Arial" w:eastAsia="Arial" w:hAnsi="Arial" w:cs="Arial"/>
          <w:lang w:val="de-DE"/>
        </w:rPr>
        <w:t xml:space="preserve"> abrufbar.</w:t>
      </w:r>
      <w:r w:rsidR="00E17592" w:rsidRPr="005D0C56">
        <w:rPr>
          <w:rFonts w:ascii="Arial" w:eastAsia="Arial" w:hAnsi="Arial" w:cs="Arial"/>
          <w:lang w:val="de-DE"/>
        </w:rPr>
        <w:t xml:space="preserve"> Das </w:t>
      </w:r>
      <w:proofErr w:type="spellStart"/>
      <w:r w:rsidR="00E17592" w:rsidRPr="005D0C56">
        <w:rPr>
          <w:rFonts w:ascii="Arial" w:eastAsia="Arial" w:hAnsi="Arial" w:cs="Arial"/>
          <w:lang w:val="de-DE"/>
        </w:rPr>
        <w:t>Fachnlatt</w:t>
      </w:r>
      <w:proofErr w:type="spellEnd"/>
      <w:r w:rsidR="00E17592" w:rsidRPr="005D0C56">
        <w:rPr>
          <w:rFonts w:ascii="Arial" w:eastAsia="Arial" w:hAnsi="Arial" w:cs="Arial"/>
          <w:lang w:val="de-DE"/>
        </w:rPr>
        <w:t xml:space="preserve"> bietet außerdem die Möglichkeit, eigene Beiträge und Erfahrungsberichte aus der Praxis zu publizieren.</w:t>
      </w:r>
    </w:p>
    <w:p w:rsidR="000E4FCD" w:rsidRPr="005D0C56" w:rsidRDefault="000E4FCD" w:rsidP="005D0C56">
      <w:pPr>
        <w:spacing w:after="0"/>
        <w:ind w:left="567"/>
        <w:rPr>
          <w:rFonts w:ascii="Arial" w:eastAsia="Arial" w:hAnsi="Arial" w:cs="Arial"/>
          <w:lang w:val="de-DE"/>
        </w:rPr>
      </w:pPr>
    </w:p>
    <w:p w:rsidR="00CC2203" w:rsidRPr="005D0C56" w:rsidRDefault="000E4FCD" w:rsidP="005D0C56">
      <w:pPr>
        <w:spacing w:after="0"/>
        <w:ind w:left="567"/>
        <w:rPr>
          <w:lang w:val="de-DE"/>
        </w:rPr>
      </w:pPr>
      <w:r w:rsidRPr="005D0C56">
        <w:rPr>
          <w:rFonts w:ascii="Arial" w:eastAsia="Arial" w:hAnsi="Arial" w:cs="Arial"/>
          <w:lang w:val="de-DE"/>
        </w:rPr>
        <w:t>Je mehr Mitglieder der ausschließlich ehrenamtlich geführte Verband hat, desto mehr muss man auf ihn hören</w:t>
      </w:r>
      <w:r w:rsidR="00822D02" w:rsidRPr="005D0C56">
        <w:rPr>
          <w:rFonts w:ascii="Arial" w:eastAsia="Arial" w:hAnsi="Arial" w:cs="Arial"/>
          <w:lang w:val="de-DE"/>
        </w:rPr>
        <w:t>!</w:t>
      </w:r>
    </w:p>
    <w:p w:rsidR="00CC2203" w:rsidRPr="004F1EF0" w:rsidRDefault="00CC2203" w:rsidP="005D0C56">
      <w:pPr>
        <w:spacing w:after="0"/>
        <w:rPr>
          <w:sz w:val="20"/>
          <w:szCs w:val="20"/>
          <w:lang w:val="de-DE"/>
        </w:rPr>
      </w:pPr>
    </w:p>
    <w:sectPr w:rsidR="00CC2203" w:rsidRPr="004F1EF0" w:rsidSect="00E17592">
      <w:type w:val="continuous"/>
      <w:pgSz w:w="11900" w:h="16840"/>
      <w:pgMar w:top="1134" w:right="1694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03"/>
    <w:rsid w:val="000E4FCD"/>
    <w:rsid w:val="004F14FB"/>
    <w:rsid w:val="004F1EF0"/>
    <w:rsid w:val="005D0C56"/>
    <w:rsid w:val="00822D02"/>
    <w:rsid w:val="00933C32"/>
    <w:rsid w:val="00B27DFA"/>
    <w:rsid w:val="00CC2203"/>
    <w:rsid w:val="00DB04AF"/>
    <w:rsid w:val="00E17592"/>
    <w:rsid w:val="00EC23C9"/>
    <w:rsid w:val="00F659BA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23C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E4F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23C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E4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ekwe.at/zugang-zum-fachblattarchi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ekwe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oekwe.at/mitglied-werde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</dc:creator>
  <cp:lastModifiedBy>Hilde Brunner</cp:lastModifiedBy>
  <cp:revision>4</cp:revision>
  <cp:lastPrinted>2021-06-10T08:56:00Z</cp:lastPrinted>
  <dcterms:created xsi:type="dcterms:W3CDTF">2021-08-07T16:45:00Z</dcterms:created>
  <dcterms:modified xsi:type="dcterms:W3CDTF">2021-08-10T16:33:00Z</dcterms:modified>
</cp:coreProperties>
</file>